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E2ADD">
      <w:pPr>
        <w:spacing w:before="0" w:after="240"/>
        <w:jc w:val="center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b/>
          <w:color w:val="000000"/>
          <w:sz w:val="32"/>
        </w:rPr>
        <w:t>华北电力大学202</w:t>
      </w:r>
      <w:r>
        <w:rPr>
          <w:rFonts w:hint="eastAsia" w:ascii="仿宋_GB2312" w:hAnsi="仿宋_GB2312" w:eastAsia="仿宋_GB2312" w:cs="仿宋_GB2312"/>
          <w:b/>
          <w:color w:val="000000"/>
          <w:sz w:val="32"/>
          <w:lang w:val="en-US" w:eastAsia="zh-CN"/>
        </w:rPr>
        <w:t>6</w:t>
      </w:r>
      <w:bookmarkStart w:id="0" w:name="_GoBack"/>
      <w:bookmarkEnd w:id="0"/>
      <w:r>
        <w:rPr>
          <w:rFonts w:ascii="仿宋_GB2312" w:hAnsi="仿宋_GB2312" w:eastAsia="仿宋_GB2312" w:cs="仿宋_GB2312"/>
          <w:b/>
          <w:color w:val="000000"/>
          <w:sz w:val="32"/>
        </w:rPr>
        <w:t>年硕士生入学考试复试科目考试大纲</w:t>
      </w:r>
    </w:p>
    <w:p w14:paraId="791F27EA">
      <w:pPr>
        <w:spacing w:line="52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考试科目编号： </w:t>
      </w:r>
    </w:p>
    <w:p w14:paraId="3B4B2EB9">
      <w:pPr>
        <w:spacing w:line="52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考试科目名称：人工智能综合</w:t>
      </w:r>
    </w:p>
    <w:p w14:paraId="4E4C4CA4">
      <w:pPr>
        <w:spacing w:before="0" w:after="0" w:line="520" w:lineRule="exact"/>
        <w:ind w:firstLine="537" w:firstLineChars="192"/>
        <w:rPr>
          <w:rFonts w:hint="eastAsia" w:ascii="仿宋_GB2312" w:hAnsi="仿宋" w:eastAsia="仿宋_GB2312" w:cstheme="minorBidi"/>
          <w:color w:val="auto"/>
          <w:sz w:val="28"/>
          <w:szCs w:val="28"/>
        </w:rPr>
      </w:pP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一、考试的总体要求</w:t>
      </w:r>
    </w:p>
    <w:p w14:paraId="60251CD2">
      <w:pPr>
        <w:spacing w:before="0" w:after="0" w:line="520" w:lineRule="exact"/>
        <w:ind w:firstLine="537" w:firstLineChars="192"/>
        <w:rPr>
          <w:rFonts w:hint="eastAsia" w:ascii="仿宋_GB2312" w:hAnsi="仿宋" w:eastAsia="仿宋_GB2312" w:cstheme="minorBidi"/>
          <w:color w:val="auto"/>
          <w:sz w:val="28"/>
          <w:szCs w:val="28"/>
        </w:rPr>
      </w:pP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要求考生掌握人工智能领域的基础知识；了解人工智能相关研究方向，经典算法以及关键技术；具备将现实问题进行形式化描述，进而通过人工智能技术求解的能力；进一步评估考生面对未知问题的思考模式，解决问题的创新方法。</w:t>
      </w:r>
    </w:p>
    <w:p w14:paraId="0ACF9E0D">
      <w:pPr>
        <w:spacing w:before="0" w:after="0" w:line="520" w:lineRule="exact"/>
        <w:ind w:firstLine="537" w:firstLineChars="192"/>
        <w:rPr>
          <w:rFonts w:hint="eastAsia" w:ascii="仿宋_GB2312" w:hAnsi="仿宋" w:eastAsia="仿宋_GB2312" w:cstheme="minorBidi"/>
          <w:color w:val="auto"/>
          <w:sz w:val="28"/>
          <w:szCs w:val="28"/>
        </w:rPr>
      </w:pP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二、考试的内容</w:t>
      </w:r>
    </w:p>
    <w:p w14:paraId="59EF1291">
      <w:pPr>
        <w:spacing w:before="0" w:after="0" w:line="520" w:lineRule="exact"/>
        <w:ind w:firstLine="537" w:firstLineChars="192"/>
        <w:rPr>
          <w:rFonts w:hint="eastAsia" w:ascii="仿宋_GB2312" w:hAnsi="仿宋" w:eastAsia="仿宋_GB2312" w:cstheme="minorBidi"/>
          <w:color w:val="auto"/>
          <w:sz w:val="28"/>
          <w:szCs w:val="28"/>
        </w:rPr>
      </w:pP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1.人工智能基础：掌握人工智能的基本概念、基本理论和关键技术。</w:t>
      </w:r>
    </w:p>
    <w:p w14:paraId="43A82735">
      <w:pPr>
        <w:spacing w:before="0" w:after="0" w:line="520" w:lineRule="exact"/>
        <w:ind w:firstLine="537" w:firstLineChars="192"/>
        <w:rPr>
          <w:rFonts w:hint="eastAsia" w:ascii="仿宋_GB2312" w:hAnsi="仿宋" w:eastAsia="仿宋_GB2312" w:cstheme="minorBidi"/>
          <w:color w:val="auto"/>
          <w:sz w:val="28"/>
          <w:szCs w:val="28"/>
        </w:rPr>
      </w:pP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2.机器学习：监督学习、无监督学习、强化学习的原理和方法，包括常用经典算法和模型。</w:t>
      </w:r>
    </w:p>
    <w:p w14:paraId="24F4F0A0">
      <w:pPr>
        <w:spacing w:before="0" w:after="0" w:line="520" w:lineRule="exact"/>
        <w:ind w:firstLine="537" w:firstLineChars="192"/>
        <w:rPr>
          <w:rFonts w:hint="eastAsia" w:ascii="仿宋_GB2312" w:hAnsi="仿宋" w:eastAsia="仿宋_GB2312" w:cstheme="minorBidi"/>
          <w:color w:val="auto"/>
          <w:sz w:val="28"/>
          <w:szCs w:val="28"/>
        </w:rPr>
      </w:pP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3.深度学习：深度神经网络、卷积神经网络、循环神经网络、深度学习的优化方法和应用场景。</w:t>
      </w:r>
    </w:p>
    <w:p w14:paraId="63BFF1D4">
      <w:pPr>
        <w:spacing w:before="0" w:after="0" w:line="520" w:lineRule="exact"/>
        <w:ind w:firstLine="537" w:firstLineChars="192"/>
        <w:rPr>
          <w:rFonts w:hint="eastAsia" w:ascii="仿宋_GB2312" w:hAnsi="仿宋" w:eastAsia="仿宋_GB2312" w:cstheme="minorBidi"/>
          <w:color w:val="auto"/>
          <w:sz w:val="28"/>
          <w:szCs w:val="28"/>
        </w:rPr>
      </w:pP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4.自然语言处理：语言模型、文本分类、文本生成、情感分析、机器翻译等。</w:t>
      </w:r>
    </w:p>
    <w:p w14:paraId="55AD4BB3">
      <w:pPr>
        <w:spacing w:before="0" w:after="0" w:line="520" w:lineRule="exact"/>
        <w:ind w:firstLine="537" w:firstLineChars="192"/>
        <w:rPr>
          <w:rFonts w:hint="eastAsia" w:ascii="仿宋_GB2312" w:hAnsi="仿宋" w:eastAsia="仿宋_GB2312" w:cstheme="minorBidi"/>
          <w:color w:val="auto"/>
          <w:sz w:val="28"/>
          <w:szCs w:val="28"/>
        </w:rPr>
      </w:pP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5.计算机视觉：图像识别、物体检测、图像分割、图像理解和生成模型等。</w:t>
      </w:r>
    </w:p>
    <w:p w14:paraId="743DEB44">
      <w:pPr>
        <w:spacing w:before="0" w:after="0" w:line="520" w:lineRule="exact"/>
        <w:ind w:firstLine="537" w:firstLineChars="192"/>
        <w:rPr>
          <w:rFonts w:hint="eastAsia" w:ascii="仿宋_GB2312" w:hAnsi="仿宋" w:eastAsia="仿宋_GB2312" w:cstheme="minorBidi"/>
          <w:color w:val="auto"/>
          <w:sz w:val="28"/>
          <w:szCs w:val="28"/>
        </w:rPr>
      </w:pP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人工智能伦理与社会影响：讨论人工智能技术的伦理挑战、社会责任和未来趋势。</w:t>
      </w:r>
    </w:p>
    <w:p w14:paraId="0677765C">
      <w:pPr>
        <w:spacing w:before="0" w:after="0" w:line="520" w:lineRule="exact"/>
        <w:ind w:firstLine="537" w:firstLineChars="192"/>
        <w:rPr>
          <w:rFonts w:hint="eastAsia" w:ascii="仿宋_GB2312" w:hAnsi="仿宋" w:eastAsia="仿宋_GB2312" w:cstheme="minorBidi"/>
          <w:color w:val="auto"/>
          <w:sz w:val="28"/>
          <w:szCs w:val="28"/>
        </w:rPr>
      </w:pP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三、考试的题型</w:t>
      </w:r>
    </w:p>
    <w:p w14:paraId="30045534">
      <w:pPr>
        <w:spacing w:before="0" w:after="0" w:line="520" w:lineRule="exact"/>
        <w:ind w:firstLine="537" w:firstLineChars="192"/>
        <w:rPr>
          <w:rFonts w:hint="eastAsia" w:ascii="仿宋_GB2312" w:hAnsi="仿宋" w:eastAsia="仿宋_GB2312" w:cstheme="minorBidi"/>
          <w:color w:val="auto"/>
          <w:sz w:val="28"/>
          <w:szCs w:val="28"/>
        </w:rPr>
      </w:pP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1</w:t>
      </w:r>
      <w:r>
        <w:rPr>
          <w:rFonts w:ascii="仿宋_GB2312" w:hAnsi="仿宋" w:eastAsia="仿宋_GB2312" w:cstheme="minorBidi"/>
          <w:color w:val="auto"/>
          <w:sz w:val="28"/>
          <w:szCs w:val="28"/>
        </w:rPr>
        <w:t>.</w:t>
      </w: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理论题：包括定义、原理解释、算法原理等。</w:t>
      </w:r>
    </w:p>
    <w:p w14:paraId="3145850E">
      <w:pPr>
        <w:spacing w:before="0" w:after="0" w:line="520" w:lineRule="exact"/>
        <w:ind w:firstLine="537" w:firstLineChars="192"/>
        <w:rPr>
          <w:rFonts w:hint="eastAsia" w:ascii="仿宋_GB2312" w:hAnsi="仿宋" w:eastAsia="仿宋_GB2312" w:cstheme="minorBidi"/>
          <w:color w:val="auto"/>
          <w:sz w:val="28"/>
          <w:szCs w:val="28"/>
        </w:rPr>
      </w:pP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2</w:t>
      </w:r>
      <w:r>
        <w:rPr>
          <w:rFonts w:ascii="仿宋_GB2312" w:hAnsi="仿宋" w:eastAsia="仿宋_GB2312" w:cstheme="minorBidi"/>
          <w:color w:val="auto"/>
          <w:sz w:val="28"/>
          <w:szCs w:val="28"/>
        </w:rPr>
        <w:t>.</w:t>
      </w: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计算题：涉及算法的具体实现、解决实际问题的应用。</w:t>
      </w:r>
    </w:p>
    <w:p w14:paraId="530E49C5">
      <w:pPr>
        <w:spacing w:before="0" w:after="0" w:line="520" w:lineRule="exact"/>
        <w:ind w:firstLine="537" w:firstLineChars="192"/>
        <w:rPr>
          <w:rFonts w:hint="eastAsia" w:ascii="仿宋_GB2312" w:hAnsi="仿宋" w:eastAsia="仿宋_GB2312" w:cstheme="minorBidi"/>
          <w:color w:val="auto"/>
          <w:sz w:val="28"/>
          <w:szCs w:val="28"/>
        </w:rPr>
      </w:pP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3</w:t>
      </w:r>
      <w:r>
        <w:rPr>
          <w:rFonts w:ascii="仿宋_GB2312" w:hAnsi="仿宋" w:eastAsia="仿宋_GB2312" w:cstheme="minorBidi"/>
          <w:color w:val="auto"/>
          <w:sz w:val="28"/>
          <w:szCs w:val="28"/>
        </w:rPr>
        <w:t>.</w:t>
      </w: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案例分析：基于实际或假设场景，进行深度分析和问题解决</w:t>
      </w:r>
    </w:p>
    <w:p w14:paraId="6630E2AE">
      <w:pPr>
        <w:spacing w:before="0" w:after="0" w:line="520" w:lineRule="exact"/>
        <w:ind w:firstLine="537" w:firstLineChars="192"/>
        <w:rPr>
          <w:rFonts w:hint="eastAsia" w:ascii="仿宋_GB2312" w:hAnsi="仿宋" w:eastAsia="仿宋_GB2312" w:cstheme="minorBidi"/>
          <w:color w:val="auto"/>
          <w:sz w:val="28"/>
          <w:szCs w:val="28"/>
        </w:rPr>
      </w:pP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4</w:t>
      </w:r>
      <w:r>
        <w:rPr>
          <w:rFonts w:ascii="仿宋_GB2312" w:hAnsi="仿宋" w:eastAsia="仿宋_GB2312" w:cstheme="minorBidi"/>
          <w:color w:val="auto"/>
          <w:sz w:val="28"/>
          <w:szCs w:val="28"/>
        </w:rPr>
        <w:t>.</w:t>
      </w: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论述题：关于人工智能的热点问题、伦理问题等的探讨。</w:t>
      </w:r>
    </w:p>
    <w:p w14:paraId="7C751E6D">
      <w:pPr>
        <w:spacing w:before="0" w:after="0" w:line="520" w:lineRule="exact"/>
        <w:ind w:firstLine="537" w:firstLineChars="192"/>
        <w:rPr>
          <w:rFonts w:hint="eastAsia" w:ascii="仿宋_GB2312" w:hAnsi="仿宋" w:eastAsia="仿宋_GB2312" w:cstheme="minorBidi"/>
          <w:color w:val="auto"/>
          <w:sz w:val="28"/>
          <w:szCs w:val="28"/>
        </w:rPr>
      </w:pP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四、参考书目</w:t>
      </w:r>
    </w:p>
    <w:p w14:paraId="341D270C">
      <w:pPr>
        <w:spacing w:before="0" w:after="0" w:line="520" w:lineRule="exact"/>
        <w:ind w:firstLine="537" w:firstLineChars="192"/>
        <w:rPr>
          <w:rFonts w:hint="eastAsia" w:ascii="仿宋_GB2312" w:hAnsi="仿宋" w:eastAsia="仿宋_GB2312" w:cstheme="minorBidi"/>
          <w:color w:val="auto"/>
          <w:sz w:val="28"/>
          <w:szCs w:val="28"/>
        </w:rPr>
      </w:pP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[1]师瑞峰，滕婧等，人工智能导论，中国水利水电出版社，2023年7月</w:t>
      </w:r>
    </w:p>
    <w:p w14:paraId="5D6FBD1E">
      <w:pPr>
        <w:spacing w:before="0" w:after="0" w:line="520" w:lineRule="exact"/>
        <w:ind w:firstLine="537" w:firstLineChars="192"/>
        <w:rPr>
          <w:rFonts w:hint="eastAsia" w:ascii="仿宋_GB2312" w:hAnsi="仿宋" w:eastAsia="仿宋_GB2312" w:cstheme="minorBidi"/>
          <w:color w:val="auto"/>
          <w:sz w:val="28"/>
          <w:szCs w:val="28"/>
        </w:rPr>
      </w:pP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[2]周志华，机器学习，清华大学出版社，2016年</w:t>
      </w:r>
    </w:p>
    <w:p w14:paraId="22B705DC">
      <w:pPr>
        <w:spacing w:before="0" w:after="0" w:line="520" w:lineRule="exact"/>
        <w:ind w:firstLine="537" w:firstLineChars="192"/>
        <w:rPr>
          <w:rFonts w:hint="eastAsia" w:ascii="仿宋_GB2312" w:hAnsi="仿宋" w:eastAsia="仿宋_GB2312" w:cstheme="minorBidi"/>
          <w:color w:val="auto"/>
          <w:sz w:val="28"/>
          <w:szCs w:val="28"/>
        </w:rPr>
      </w:pP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[3]邱锡鹏. 神经网络与深度学习. 北京：机械工业出版社，2021.</w:t>
      </w:r>
    </w:p>
    <w:p w14:paraId="62689A38">
      <w:pPr>
        <w:spacing w:before="0" w:after="0" w:line="520" w:lineRule="exact"/>
        <w:ind w:firstLine="537" w:firstLineChars="192"/>
        <w:rPr>
          <w:rFonts w:hint="eastAsia" w:ascii="仿宋_GB2312" w:hAnsi="仿宋" w:eastAsia="仿宋_GB2312" w:cstheme="minorBidi"/>
          <w:color w:val="auto"/>
          <w:sz w:val="28"/>
          <w:szCs w:val="28"/>
        </w:rPr>
      </w:pP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[4]Ian Goodfellow等著，赵申剑等译. 深度学习. 北京：人民邮电出版社，2017.</w:t>
      </w:r>
    </w:p>
    <w:p w14:paraId="61F13341">
      <w:pPr>
        <w:spacing w:before="0" w:after="0" w:line="520" w:lineRule="exact"/>
        <w:ind w:firstLine="537" w:firstLineChars="192"/>
        <w:rPr>
          <w:rFonts w:hint="eastAsia" w:ascii="仿宋_GB2312" w:hAnsi="仿宋" w:eastAsia="仿宋_GB2312" w:cstheme="minorBidi"/>
          <w:color w:val="auto"/>
          <w:sz w:val="28"/>
          <w:szCs w:val="28"/>
        </w:rPr>
      </w:pPr>
      <w:r>
        <w:rPr>
          <w:rFonts w:hint="eastAsia" w:ascii="仿宋_GB2312" w:hAnsi="仿宋" w:eastAsia="仿宋_GB2312" w:cstheme="minorBidi"/>
          <w:color w:val="auto"/>
          <w:sz w:val="28"/>
          <w:szCs w:val="28"/>
        </w:rPr>
        <w:t>[5]《计算机视觉：算法与应用》，（美国）塞利斯基（Richard Szeliski），艾海舟、兴军亮等译，清华大学出版社，2012年1月</w:t>
      </w:r>
    </w:p>
    <w:sectPr>
      <w:pgSz w:w="11906" w:h="16838"/>
      <w:pgMar w:top="1440" w:right="1797" w:bottom="1440" w:left="1797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220"/>
  <w:drawingGridVerticalSpacing w:val="387"/>
  <w:displayHorizontalDrawingGridEvery w:val="0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24D9F"/>
    <w:rsid w:val="000B62CA"/>
    <w:rsid w:val="002A53AA"/>
    <w:rsid w:val="005C35DE"/>
    <w:rsid w:val="00626AA2"/>
    <w:rsid w:val="0068574D"/>
    <w:rsid w:val="006E696F"/>
    <w:rsid w:val="0071681D"/>
    <w:rsid w:val="00781B72"/>
    <w:rsid w:val="007C7A70"/>
    <w:rsid w:val="00890FE1"/>
    <w:rsid w:val="008A57D1"/>
    <w:rsid w:val="0090731C"/>
    <w:rsid w:val="009E7FC9"/>
    <w:rsid w:val="00A4278D"/>
    <w:rsid w:val="00A65A84"/>
    <w:rsid w:val="00A85D95"/>
    <w:rsid w:val="00AB1D25"/>
    <w:rsid w:val="00AD3D80"/>
    <w:rsid w:val="00B70F0A"/>
    <w:rsid w:val="00B727BA"/>
    <w:rsid w:val="00BE0D57"/>
    <w:rsid w:val="00D74E81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3DE43765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微软雅黑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/>
      <w:jc w:val="both"/>
    </w:pPr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line="480" w:lineRule="auto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line="480" w:lineRule="auto"/>
      <w:outlineLvl w:val="5"/>
    </w:pPr>
    <w:rPr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line="480" w:lineRule="auto"/>
      <w:outlineLvl w:val="6"/>
    </w:pPr>
    <w:rPr>
      <w:b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line="480" w:lineRule="auto"/>
      <w:outlineLvl w:val="7"/>
    </w:pPr>
    <w:rPr>
      <w:b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line="480" w:lineRule="auto"/>
      <w:outlineLvl w:val="8"/>
    </w:pPr>
    <w:rPr>
      <w:b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8"/>
    <w:basedOn w:val="1"/>
    <w:next w:val="1"/>
    <w:autoRedefine/>
    <w:qFormat/>
    <w:uiPriority w:val="99"/>
    <w:pPr>
      <w:ind w:left="2940" w:leftChars="14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1"/>
    <w:qFormat/>
    <w:uiPriority w:val="0"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15">
    <w:name w:val="Title"/>
    <w:basedOn w:val="1"/>
    <w:next w:val="1"/>
    <w:link w:val="22"/>
    <w:qFormat/>
    <w:uiPriority w:val="0"/>
    <w:pPr>
      <w:jc w:val="center"/>
      <w:outlineLvl w:val="0"/>
    </w:pPr>
    <w:rPr>
      <w:rFonts w:cstheme="majorBidi"/>
      <w:b/>
      <w:bCs/>
      <w:sz w:val="48"/>
      <w:szCs w:val="32"/>
    </w:rPr>
  </w:style>
  <w:style w:type="table" w:styleId="17">
    <w:name w:val="Table Grid"/>
    <w:basedOn w:val="16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9">
    <w:name w:val="Hyperlink"/>
    <w:basedOn w:val="18"/>
    <w:qFormat/>
    <w:uiPriority w:val="0"/>
    <w:rPr>
      <w:color w:val="1E6FFF"/>
      <w:u w:val="single"/>
    </w:rPr>
  </w:style>
  <w:style w:type="character" w:customStyle="1" w:styleId="20">
    <w:name w:val="melo-codeblock-Base-theme-char"/>
    <w:qFormat/>
    <w:uiPriority w:val="99"/>
    <w:rPr>
      <w:rFonts w:ascii="Monaco" w:hAnsi="Monaco" w:eastAsia="Monaco" w:cs="Monaco"/>
      <w:color w:val="000000"/>
      <w:sz w:val="21"/>
    </w:rPr>
  </w:style>
  <w:style w:type="character" w:customStyle="1" w:styleId="21">
    <w:name w:val="副标题 字符"/>
    <w:basedOn w:val="18"/>
    <w:link w:val="14"/>
    <w:qFormat/>
    <w:uiPriority w:val="0"/>
    <w:rPr>
      <w:rFonts w:ascii="Arial" w:hAnsi="Arial" w:eastAsia="微软雅黑" w:cstheme="minorBidi"/>
      <w:b/>
      <w:bCs/>
      <w:kern w:val="28"/>
      <w:sz w:val="44"/>
      <w:szCs w:val="32"/>
    </w:rPr>
  </w:style>
  <w:style w:type="character" w:customStyle="1" w:styleId="22">
    <w:name w:val="标题 字符"/>
    <w:basedOn w:val="18"/>
    <w:link w:val="15"/>
    <w:qFormat/>
    <w:uiPriority w:val="0"/>
    <w:rPr>
      <w:rFonts w:ascii="Arial" w:hAnsi="Arial" w:eastAsia="微软雅黑" w:cstheme="majorBidi"/>
      <w:b/>
      <w:bCs/>
      <w:kern w:val="2"/>
      <w:sz w:val="48"/>
      <w:szCs w:val="32"/>
    </w:rPr>
  </w:style>
  <w:style w:type="paragraph" w:customStyle="1" w:styleId="23">
    <w:name w:val="melo-codeblock-Base-theme-para"/>
    <w:qFormat/>
    <w:uiPriority w:val="99"/>
    <w:pPr>
      <w:snapToGrid w:val="0"/>
      <w:spacing w:line="360" w:lineRule="auto"/>
    </w:pPr>
    <w:rPr>
      <w:rFonts w:ascii="Monaco" w:hAnsi="Monaco" w:eastAsia="Monaco" w:cs="Monaco"/>
      <w:color w:val="000000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707</Characters>
  <Lines>5</Lines>
  <Paragraphs>1</Paragraphs>
  <TotalTime>10</TotalTime>
  <ScaleCrop>false</ScaleCrop>
  <LinksUpToDate>false</LinksUpToDate>
  <CharactersWithSpaces>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2024-10-22T01:31:00Z</dcterms:created>
  <dc:creator>zhangzhi</dc:creator>
  <cp:lastModifiedBy>张稚</cp:lastModifiedBy>
  <dcterms:modified xsi:type="dcterms:W3CDTF">2025-09-23T01:58:27Z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eyJoZGlkIjoiZjk4OTZlMTZmOTUzMWE3MmUyMjg0ODgzZjk2NTY0MDAiLCJ1c2VySWQiOiIxNjY5NDc5ODYyIn0=</vt:lpwstr>
  </property>
  <property fmtid="{D5CDD505-2E9C-101B-9397-08002B2CF9AE}" pid="3" name="KSOProductBuildVer">
    <vt:lpwstr>2052-12.1.0.20305</vt:lpwstr>
  </property>
  <property fmtid="{D5CDD505-2E9C-101B-9397-08002B2CF9AE}" pid="4" name="ICV">
    <vt:lpwstr>20689AEC1A3741918B7A978E4146409E_12</vt:lpwstr>
  </property>
</Properties>
</file>