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E2ADD">
      <w:pPr>
        <w:spacing w:before="0" w:after="240"/>
        <w:jc w:val="center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b/>
          <w:color w:val="000000"/>
          <w:sz w:val="32"/>
        </w:rPr>
        <w:t>华北电力大学202</w:t>
      </w:r>
      <w:r>
        <w:rPr>
          <w:rFonts w:hint="eastAsia" w:ascii="仿宋_GB2312" w:hAnsi="仿宋_GB2312" w:eastAsia="仿宋_GB2312" w:cs="仿宋_GB2312"/>
          <w:b/>
          <w:color w:val="000000"/>
          <w:sz w:val="32"/>
          <w:lang w:val="en-US" w:eastAsia="zh-CN"/>
        </w:rPr>
        <w:t>7</w:t>
      </w:r>
      <w:bookmarkStart w:id="0" w:name="_GoBack"/>
      <w:bookmarkEnd w:id="0"/>
      <w:r>
        <w:rPr>
          <w:rFonts w:ascii="仿宋_GB2312" w:hAnsi="仿宋_GB2312" w:eastAsia="仿宋_GB2312" w:cs="仿宋_GB2312"/>
          <w:b/>
          <w:color w:val="000000"/>
          <w:sz w:val="32"/>
        </w:rPr>
        <w:t>年硕士生入学考试复试科目考试大纲</w:t>
      </w:r>
    </w:p>
    <w:p w14:paraId="791F27EA">
      <w:pPr>
        <w:spacing w:line="520" w:lineRule="exact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 xml:space="preserve">考试科目编号： </w:t>
      </w:r>
    </w:p>
    <w:p w14:paraId="3B4B2EB9">
      <w:pPr>
        <w:spacing w:line="520" w:lineRule="exact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考试科目名称：人工智能综合</w:t>
      </w:r>
    </w:p>
    <w:p w14:paraId="4E4C4CA4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一、考试的总体要求</w:t>
      </w:r>
    </w:p>
    <w:p w14:paraId="60251CD2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要求考生掌握人工智能领域的基础知识；了解人工智能相关研究方向，经典算法以及关键技术；具备将现实问题进行形式化描述，进而通过人工智能技术求解的能力；进一步评估考生面对未知问题的思考模式，解决问题的创新方法。</w:t>
      </w:r>
    </w:p>
    <w:p w14:paraId="0ACF9E0D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二、考试的内容</w:t>
      </w:r>
    </w:p>
    <w:p w14:paraId="59EF1291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1.人工智能基础：掌握人工智能的基本概念、基本理论和关键技术。</w:t>
      </w:r>
    </w:p>
    <w:p w14:paraId="43A82735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2.机器学习：监督学习、无监督学习、强化学习的原理和方法，包括常用经典算法和模型。</w:t>
      </w:r>
    </w:p>
    <w:p w14:paraId="24F4F0A0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3.深度学习：深度神经网络、卷积神经网络、循环神经网络、深度学习的优化方法和应用场景。</w:t>
      </w:r>
    </w:p>
    <w:p w14:paraId="63BFF1D4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4.自然语言处理：语言模型、文本分类、文本生成、情感分析、机器翻译等。</w:t>
      </w:r>
    </w:p>
    <w:p w14:paraId="55AD4BB3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5.计算机视觉：图像识别、物体检测、图像分割、图像理解和生成模型等。</w:t>
      </w:r>
    </w:p>
    <w:p w14:paraId="743DEB44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人工智能伦理与社会影响：讨论人工智能技术的伦理挑战、社会责任和未来趋势。</w:t>
      </w:r>
    </w:p>
    <w:p w14:paraId="0677765C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三、考试的题型</w:t>
      </w:r>
    </w:p>
    <w:p w14:paraId="30045534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1</w:t>
      </w:r>
      <w:r>
        <w:rPr>
          <w:rFonts w:ascii="仿宋_GB2312" w:hAnsi="仿宋" w:eastAsia="仿宋_GB2312" w:cstheme="minorBidi"/>
          <w:color w:val="auto"/>
          <w:sz w:val="28"/>
          <w:szCs w:val="28"/>
        </w:rPr>
        <w:t>.</w:t>
      </w: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理论题：包括定义、原理解释、算法原理等。</w:t>
      </w:r>
    </w:p>
    <w:p w14:paraId="3145850E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2</w:t>
      </w:r>
      <w:r>
        <w:rPr>
          <w:rFonts w:ascii="仿宋_GB2312" w:hAnsi="仿宋" w:eastAsia="仿宋_GB2312" w:cstheme="minorBidi"/>
          <w:color w:val="auto"/>
          <w:sz w:val="28"/>
          <w:szCs w:val="28"/>
        </w:rPr>
        <w:t>.</w:t>
      </w: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计算题：涉及算法的具体实现、解决实际问题的应用。</w:t>
      </w:r>
    </w:p>
    <w:p w14:paraId="530E49C5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3</w:t>
      </w:r>
      <w:r>
        <w:rPr>
          <w:rFonts w:ascii="仿宋_GB2312" w:hAnsi="仿宋" w:eastAsia="仿宋_GB2312" w:cstheme="minorBidi"/>
          <w:color w:val="auto"/>
          <w:sz w:val="28"/>
          <w:szCs w:val="28"/>
        </w:rPr>
        <w:t>.</w:t>
      </w: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案例分析：基于实际或假设场景，进行深度分析和问题解决</w:t>
      </w:r>
    </w:p>
    <w:p w14:paraId="6630E2AE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4</w:t>
      </w:r>
      <w:r>
        <w:rPr>
          <w:rFonts w:ascii="仿宋_GB2312" w:hAnsi="仿宋" w:eastAsia="仿宋_GB2312" w:cstheme="minorBidi"/>
          <w:color w:val="auto"/>
          <w:sz w:val="28"/>
          <w:szCs w:val="28"/>
        </w:rPr>
        <w:t>.</w:t>
      </w: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论述题：关于人工智能的热点问题、伦理问题等的探讨。</w:t>
      </w:r>
    </w:p>
    <w:p w14:paraId="7C751E6D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四、参考书目</w:t>
      </w:r>
    </w:p>
    <w:p w14:paraId="341D270C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[1]师瑞峰，滕婧等，人工智能导论，中国水利水电出版社，2023年7月</w:t>
      </w:r>
    </w:p>
    <w:p w14:paraId="5D6FBD1E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[2]周志华，机器学习，清华大学出版社，2016年</w:t>
      </w:r>
    </w:p>
    <w:p w14:paraId="22B705DC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[3]邱锡鹏. 神经网络与深度学习. 北京：机械工业出版社，2021.</w:t>
      </w:r>
    </w:p>
    <w:p w14:paraId="62689A38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[4]Ian Goodfellow等著，赵申剑等译. 深度学习. 北京：人民邮电出版社，2017.</w:t>
      </w:r>
    </w:p>
    <w:p w14:paraId="61F13341">
      <w:pPr>
        <w:spacing w:before="0" w:after="0" w:line="520" w:lineRule="exact"/>
        <w:ind w:firstLine="537" w:firstLineChars="192"/>
        <w:rPr>
          <w:rFonts w:hint="eastAsia" w:ascii="仿宋_GB2312" w:hAnsi="仿宋" w:eastAsia="仿宋_GB2312" w:cstheme="minorBidi"/>
          <w:color w:val="auto"/>
          <w:sz w:val="28"/>
          <w:szCs w:val="28"/>
        </w:rPr>
      </w:pPr>
      <w:r>
        <w:rPr>
          <w:rFonts w:hint="eastAsia" w:ascii="仿宋_GB2312" w:hAnsi="仿宋" w:eastAsia="仿宋_GB2312" w:cstheme="minorBidi"/>
          <w:color w:val="auto"/>
          <w:sz w:val="28"/>
          <w:szCs w:val="28"/>
        </w:rPr>
        <w:t>[5]《计算机视觉：算法与应用》，（美国）塞利斯基（Richard Szeliski），艾海舟、兴军亮等译，清华大学出版社，2012年1月</w:t>
      </w:r>
    </w:p>
    <w:sectPr>
      <w:pgSz w:w="11906" w:h="16838"/>
      <w:pgMar w:top="1440" w:right="1797" w:bottom="1440" w:left="1797" w:header="851" w:footer="992" w:gutter="0"/>
      <w:cols w:space="0" w:num="1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onaco">
    <w:altName w:val="Courier New"/>
    <w:panose1 w:val="00000000000000000000"/>
    <w:charset w:val="00"/>
    <w:family w:val="auto"/>
    <w:pitch w:val="default"/>
    <w:sig w:usb0="00000000" w:usb1="00000000" w:usb2="00000000" w:usb3="00000000" w:csb0="0000019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HorizontalSpacing w:val="220"/>
  <w:drawingGridVerticalSpacing w:val="387"/>
  <w:displayHorizontalDrawingGridEvery w:val="0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A24D9F"/>
    <w:rsid w:val="000B62CA"/>
    <w:rsid w:val="002A53AA"/>
    <w:rsid w:val="005C35DE"/>
    <w:rsid w:val="00626AA2"/>
    <w:rsid w:val="0068574D"/>
    <w:rsid w:val="006E696F"/>
    <w:rsid w:val="0071681D"/>
    <w:rsid w:val="00781B72"/>
    <w:rsid w:val="007C7A70"/>
    <w:rsid w:val="00890FE1"/>
    <w:rsid w:val="008A57D1"/>
    <w:rsid w:val="0090731C"/>
    <w:rsid w:val="009E7FC9"/>
    <w:rsid w:val="00A4278D"/>
    <w:rsid w:val="00A65A84"/>
    <w:rsid w:val="00A85D95"/>
    <w:rsid w:val="00AB1D25"/>
    <w:rsid w:val="00AD3D80"/>
    <w:rsid w:val="00B70F0A"/>
    <w:rsid w:val="00B727BA"/>
    <w:rsid w:val="00BE0D57"/>
    <w:rsid w:val="00D74E81"/>
    <w:rsid w:val="00F50C8B"/>
    <w:rsid w:val="06F3628A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3DE43765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微软雅黑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qFormat="1"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outlineLvl w:val="2"/>
    </w:pPr>
    <w:rPr>
      <w:b/>
      <w:sz w:val="28"/>
    </w:rPr>
  </w:style>
  <w:style w:type="paragraph" w:styleId="5">
    <w:name w:val="heading 4"/>
    <w:basedOn w:val="1"/>
    <w:next w:val="1"/>
    <w:qFormat/>
    <w:uiPriority w:val="0"/>
    <w:pPr>
      <w:keepNext/>
      <w:keepLines/>
      <w:outlineLvl w:val="3"/>
    </w:pPr>
    <w:rPr>
      <w:b/>
      <w:sz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line="480" w:lineRule="auto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line="480" w:lineRule="auto"/>
      <w:outlineLvl w:val="5"/>
    </w:pPr>
    <w:rPr>
      <w:b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line="480" w:lineRule="auto"/>
      <w:outlineLvl w:val="6"/>
    </w:pPr>
    <w:rPr>
      <w:b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line="480" w:lineRule="auto"/>
      <w:outlineLvl w:val="7"/>
    </w:pPr>
    <w:rPr>
      <w:b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line="480" w:lineRule="auto"/>
      <w:outlineLvl w:val="8"/>
    </w:pPr>
    <w:rPr>
      <w:b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8"/>
    <w:basedOn w:val="1"/>
    <w:next w:val="1"/>
    <w:autoRedefine/>
    <w:qFormat/>
    <w:uiPriority w:val="99"/>
    <w:pPr>
      <w:ind w:left="2940" w:leftChars="14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1"/>
    <w:qFormat/>
    <w:uiPriority w:val="0"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15">
    <w:name w:val="Title"/>
    <w:basedOn w:val="1"/>
    <w:next w:val="1"/>
    <w:link w:val="22"/>
    <w:qFormat/>
    <w:uiPriority w:val="0"/>
    <w:pPr>
      <w:jc w:val="center"/>
      <w:outlineLvl w:val="0"/>
    </w:pPr>
    <w:rPr>
      <w:rFonts w:cstheme="majorBidi"/>
      <w:b/>
      <w:bCs/>
      <w:sz w:val="48"/>
      <w:szCs w:val="32"/>
    </w:rPr>
  </w:style>
  <w:style w:type="table" w:styleId="17">
    <w:name w:val="Table Grid"/>
    <w:basedOn w:val="16"/>
    <w:qFormat/>
    <w:uiPriority w:val="0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9">
    <w:name w:val="Hyperlink"/>
    <w:basedOn w:val="18"/>
    <w:qFormat/>
    <w:uiPriority w:val="0"/>
    <w:rPr>
      <w:color w:val="1E6FFF"/>
      <w:u w:val="single"/>
    </w:rPr>
  </w:style>
  <w:style w:type="character" w:customStyle="1" w:styleId="20">
    <w:name w:val="melo-codeblock-Base-theme-char"/>
    <w:qFormat/>
    <w:uiPriority w:val="99"/>
    <w:rPr>
      <w:rFonts w:ascii="Monaco" w:hAnsi="Monaco" w:eastAsia="Monaco" w:cs="Monaco"/>
      <w:color w:val="000000"/>
      <w:sz w:val="21"/>
    </w:rPr>
  </w:style>
  <w:style w:type="character" w:customStyle="1" w:styleId="21">
    <w:name w:val="副标题 字符"/>
    <w:basedOn w:val="18"/>
    <w:link w:val="14"/>
    <w:qFormat/>
    <w:uiPriority w:val="0"/>
    <w:rPr>
      <w:rFonts w:ascii="Arial" w:hAnsi="Arial" w:eastAsia="微软雅黑" w:cstheme="minorBidi"/>
      <w:b/>
      <w:bCs/>
      <w:kern w:val="28"/>
      <w:sz w:val="44"/>
      <w:szCs w:val="32"/>
    </w:rPr>
  </w:style>
  <w:style w:type="character" w:customStyle="1" w:styleId="22">
    <w:name w:val="标题 字符"/>
    <w:basedOn w:val="18"/>
    <w:link w:val="15"/>
    <w:qFormat/>
    <w:uiPriority w:val="0"/>
    <w:rPr>
      <w:rFonts w:ascii="Arial" w:hAnsi="Arial" w:eastAsia="微软雅黑" w:cstheme="majorBidi"/>
      <w:b/>
      <w:bCs/>
      <w:kern w:val="2"/>
      <w:sz w:val="48"/>
      <w:szCs w:val="32"/>
    </w:rPr>
  </w:style>
  <w:style w:type="paragraph" w:customStyle="1" w:styleId="23">
    <w:name w:val="melo-codeblock-Base-theme-para"/>
    <w:qFormat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643</Words>
  <Characters>707</Characters>
  <Lines>5</Lines>
  <Paragraphs>1</Paragraphs>
  <TotalTime>10</TotalTime>
  <ScaleCrop>false</ScaleCrop>
  <LinksUpToDate>false</LinksUpToDate>
  <CharactersWithSpaces>714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2024-10-22T01:31:00Z</dcterms:created>
  <dc:creator>zhangzhi</dc:creator>
  <cp:lastModifiedBy>张稚</cp:lastModifiedBy>
  <dcterms:modified xsi:type="dcterms:W3CDTF">2026-10-16T01:09:21Z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eyJoZGlkIjoiZjk4OTZlMTZmOTUzMWE3MmUyMjg0ODgzZjk2NTY0MDAiLCJ1c2VySWQiOiIxNjY5NDc5ODYyIn0=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20689AEC1A3741918B7A978E4146409E_12</vt:lpwstr>
  </property>
</Properties>
</file>