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FF" w:rsidRPr="003B03FF" w:rsidRDefault="003B03FF" w:rsidP="003B03FF">
      <w:pPr>
        <w:widowControl/>
        <w:spacing w:before="100" w:beforeAutospacing="1" w:after="100" w:afterAutospacing="1" w:line="300" w:lineRule="atLeast"/>
        <w:jc w:val="center"/>
        <w:outlineLvl w:val="2"/>
        <w:rPr>
          <w:rFonts w:ascii="微软雅黑" w:eastAsia="微软雅黑" w:hAnsi="微软雅黑" w:cs="宋体"/>
          <w:b/>
          <w:bCs/>
          <w:color w:val="006BB3"/>
          <w:kern w:val="0"/>
          <w:sz w:val="36"/>
          <w:szCs w:val="36"/>
        </w:rPr>
      </w:pPr>
      <w:r w:rsidRPr="003B03FF">
        <w:rPr>
          <w:rFonts w:ascii="微软雅黑" w:eastAsia="微软雅黑" w:hAnsi="微软雅黑" w:cs="宋体" w:hint="eastAsia"/>
          <w:b/>
          <w:bCs/>
          <w:color w:val="006BB3"/>
          <w:kern w:val="0"/>
          <w:sz w:val="36"/>
          <w:szCs w:val="36"/>
        </w:rPr>
        <w:t>华北电力大学优秀博士 硕士学位论文评选及奖励办法</w:t>
      </w:r>
    </w:p>
    <w:p w:rsidR="003B03FF" w:rsidRPr="003B03FF" w:rsidRDefault="003B03FF" w:rsidP="003B03FF">
      <w:pPr>
        <w:widowControl/>
        <w:shd w:val="clear" w:color="auto" w:fill="F5F5F5"/>
        <w:spacing w:line="450" w:lineRule="atLeast"/>
        <w:jc w:val="center"/>
        <w:rPr>
          <w:rFonts w:ascii="微软雅黑" w:eastAsia="微软雅黑" w:hAnsi="微软雅黑" w:cs="宋体"/>
          <w:color w:val="777777"/>
          <w:kern w:val="0"/>
          <w:sz w:val="18"/>
          <w:szCs w:val="18"/>
        </w:rPr>
      </w:pPr>
      <w:r w:rsidRPr="003B03FF">
        <w:rPr>
          <w:rFonts w:ascii="微软雅黑" w:eastAsia="微软雅黑" w:hAnsi="微软雅黑" w:cs="宋体" w:hint="eastAsia"/>
          <w:color w:val="777777"/>
          <w:kern w:val="0"/>
          <w:sz w:val="18"/>
          <w:szCs w:val="18"/>
        </w:rPr>
        <w:t xml:space="preserve">作者：   来源：  时间：2017-11-01 </w:t>
      </w:r>
    </w:p>
    <w:p w:rsidR="003B03FF" w:rsidRPr="003B03FF" w:rsidRDefault="003B03FF" w:rsidP="003B03FF">
      <w:pPr>
        <w:widowControl/>
        <w:spacing w:before="100" w:beforeAutospacing="1" w:after="100" w:afterAutospacing="1"/>
        <w:jc w:val="center"/>
        <w:rPr>
          <w:rFonts w:ascii="微软雅黑" w:eastAsia="微软雅黑" w:hAnsi="微软雅黑" w:cs="宋体"/>
          <w:color w:val="323232"/>
          <w:kern w:val="0"/>
          <w:sz w:val="18"/>
          <w:szCs w:val="18"/>
        </w:rPr>
      </w:pPr>
      <w:r w:rsidRPr="003B03FF">
        <w:rPr>
          <w:rFonts w:ascii="宋体" w:eastAsia="宋体" w:hAnsi="宋体" w:cs="宋体" w:hint="eastAsia"/>
          <w:color w:val="323232"/>
          <w:kern w:val="0"/>
          <w:sz w:val="27"/>
          <w:szCs w:val="27"/>
        </w:rPr>
        <w:t xml:space="preserve">　</w:t>
      </w:r>
      <w:r w:rsidRPr="003B03FF">
        <w:rPr>
          <w:rFonts w:ascii="宋体" w:eastAsia="宋体" w:hAnsi="宋体" w:cs="宋体" w:hint="eastAsia"/>
          <w:color w:val="323232"/>
          <w:kern w:val="0"/>
          <w:sz w:val="24"/>
          <w:szCs w:val="24"/>
        </w:rPr>
        <w:t xml:space="preserve">　（2017年修订）</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为了鼓励博士、硕士研究生认真做好学位论文，提高我校博士、硕士学位论文质量，培养和激励在学研究生的创新精神，促进高层次创新人才脱颖而出，我校实行优秀博士、硕士学位论文评选制度，并对优秀博士、硕士学位论文的作者及其导师进行表彰与奖励，特制订此办法。</w:t>
      </w:r>
    </w:p>
    <w:p w:rsidR="003B03FF" w:rsidRPr="00D16038" w:rsidRDefault="003B03FF" w:rsidP="00D16038">
      <w:pPr>
        <w:widowControl/>
        <w:shd w:val="clear" w:color="auto" w:fill="FFFFFF"/>
        <w:spacing w:line="360" w:lineRule="auto"/>
        <w:ind w:firstLineChars="200" w:firstLine="482"/>
        <w:rPr>
          <w:rFonts w:ascii="宋体" w:eastAsia="宋体" w:hAnsi="宋体" w:cs="宋体"/>
          <w:b/>
          <w:color w:val="323232"/>
          <w:kern w:val="0"/>
          <w:sz w:val="24"/>
          <w:szCs w:val="24"/>
        </w:rPr>
      </w:pPr>
      <w:r w:rsidRPr="00D16038">
        <w:rPr>
          <w:rFonts w:ascii="宋体" w:eastAsia="宋体" w:hAnsi="宋体" w:cs="宋体" w:hint="eastAsia"/>
          <w:b/>
          <w:color w:val="323232"/>
          <w:kern w:val="0"/>
          <w:sz w:val="24"/>
          <w:szCs w:val="24"/>
        </w:rPr>
        <w:t>一、评选对象</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评选对象为已通过学位论文答辩的应届博士、硕士学位获得者（已具有副高级及以上职称者除外）。论文全文及其摘要均应使用中文撰写。</w:t>
      </w:r>
    </w:p>
    <w:p w:rsidR="003B03FF" w:rsidRPr="00D16038" w:rsidRDefault="003B03FF" w:rsidP="00D16038">
      <w:pPr>
        <w:widowControl/>
        <w:shd w:val="clear" w:color="auto" w:fill="FFFFFF"/>
        <w:spacing w:line="360" w:lineRule="auto"/>
        <w:ind w:firstLineChars="200" w:firstLine="482"/>
        <w:rPr>
          <w:rFonts w:ascii="宋体" w:eastAsia="宋体" w:hAnsi="宋体" w:cs="宋体"/>
          <w:b/>
          <w:color w:val="323232"/>
          <w:kern w:val="0"/>
          <w:sz w:val="24"/>
          <w:szCs w:val="24"/>
        </w:rPr>
      </w:pPr>
      <w:r w:rsidRPr="00D16038">
        <w:rPr>
          <w:rFonts w:ascii="宋体" w:eastAsia="宋体" w:hAnsi="宋体" w:cs="宋体" w:hint="eastAsia"/>
          <w:b/>
          <w:color w:val="323232"/>
          <w:kern w:val="0"/>
          <w:sz w:val="24"/>
          <w:szCs w:val="24"/>
        </w:rPr>
        <w:t>二、优秀博士学位论文评选条件</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申请评优的博士学位论文的内容和成果需同时满足下列条件：</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1.论文选题为本学科前沿，有重要理论意义或现实意义。在论文工作中取得了创新性成果，达到国内同类学科领先水平或国际同类学科先进水平，具有较好的社会效益或应用前景；作者基于论文核心内容的发表高水平学术论文、科技成果奖励、获得国家发明专利等方面高于学校的基本要求，且在发表高水平学术论文上取得突出成绩。</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2.论文材料翔实，写作规范，计算准确，推理严密，格式标准，文字表达流畅，图表清晰准确。</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3.论文受到同行评阅专家的高度评价，博士学位论文评分量化总平均分在90分以上，且其中“科研能力、论文创造性及工作量”单项分值要求在90分以上。</w:t>
      </w:r>
    </w:p>
    <w:p w:rsidR="003B03FF" w:rsidRPr="00D16038" w:rsidRDefault="003B03FF" w:rsidP="00D16038">
      <w:pPr>
        <w:widowControl/>
        <w:shd w:val="clear" w:color="auto" w:fill="FFFFFF"/>
        <w:spacing w:line="360" w:lineRule="auto"/>
        <w:ind w:firstLineChars="200" w:firstLine="482"/>
        <w:rPr>
          <w:rFonts w:ascii="宋体" w:eastAsia="宋体" w:hAnsi="宋体" w:cs="宋体"/>
          <w:b/>
          <w:color w:val="323232"/>
          <w:kern w:val="0"/>
          <w:sz w:val="24"/>
          <w:szCs w:val="24"/>
        </w:rPr>
      </w:pPr>
      <w:r w:rsidRPr="00D16038">
        <w:rPr>
          <w:rFonts w:ascii="宋体" w:eastAsia="宋体" w:hAnsi="宋体" w:cs="宋体" w:hint="eastAsia"/>
          <w:b/>
          <w:color w:val="323232"/>
          <w:kern w:val="0"/>
          <w:sz w:val="24"/>
          <w:szCs w:val="24"/>
        </w:rPr>
        <w:t>三、优秀硕士学位论文评选条件</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申请评优的硕士学位论文内容和成果需同时满足下列条件：</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1.论文选题涉及相关学科、专业中的重要问题，在国民经济建设中有较大的实用价值或理论意义；工程硕士论文选题面向专业领域的生产实际，解决生产实际问题；作者基于论文核心内容的研究成果应满足下列要求之一：</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lastRenderedPageBreak/>
        <w:t>（1）在校期间以第一作者在国内核心期刊或国际学术刊物上至少正式发表1篇以上学术论文；</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（2）获得校级一等奖及以上的科技成果奖励；</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（3）获得国家发明专利授权。</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2.论文材料翔实，写作规范，计算准确，推理严密，格式标准，文字表达流畅，图表清晰准确。</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3.论文受到同行评阅专家的一致好评，同行专家评价均在85分以上。</w:t>
      </w:r>
    </w:p>
    <w:p w:rsidR="003B03FF" w:rsidRPr="00D16038" w:rsidRDefault="003B03FF" w:rsidP="00D16038">
      <w:pPr>
        <w:widowControl/>
        <w:shd w:val="clear" w:color="auto" w:fill="FFFFFF"/>
        <w:spacing w:line="360" w:lineRule="auto"/>
        <w:ind w:firstLineChars="200" w:firstLine="482"/>
        <w:rPr>
          <w:rFonts w:ascii="宋体" w:eastAsia="宋体" w:hAnsi="宋体" w:cs="宋体"/>
          <w:b/>
          <w:color w:val="323232"/>
          <w:kern w:val="0"/>
          <w:sz w:val="24"/>
          <w:szCs w:val="24"/>
        </w:rPr>
      </w:pPr>
      <w:r w:rsidRPr="00D16038">
        <w:rPr>
          <w:rFonts w:ascii="宋体" w:eastAsia="宋体" w:hAnsi="宋体" w:cs="宋体" w:hint="eastAsia"/>
          <w:b/>
          <w:color w:val="323232"/>
          <w:kern w:val="0"/>
          <w:sz w:val="24"/>
          <w:szCs w:val="24"/>
        </w:rPr>
        <w:t>四、评选办法与程序</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1.首先应由学位论文作者在提交论文答辩申请时，同时提交要求参加评选优秀的申请书。申请书中应附有必要的证明材料。</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2.对参加评选优秀硕士论文的学位论文，应聘请三名专家评阅，其中必须有两名外单位专家；论文采用匿名评阅，由各学院负责送审，并对论文评阅意见进行统一汇总。对参加评选优秀博士论文的学位论文由学校统一送审并对论文评阅意见进行统一汇总。</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3.各学院对参加评优的学位论文，按一级学科分别组织博士论文和硕士论文的统一答辩委员会，申请评优的博士生和硕士生集中进行答辩。</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4.学位</w:t>
      </w:r>
      <w:proofErr w:type="gramStart"/>
      <w:r w:rsidRPr="003B03FF">
        <w:rPr>
          <w:rFonts w:ascii="宋体" w:eastAsia="宋体" w:hAnsi="宋体" w:cs="宋体" w:hint="eastAsia"/>
          <w:color w:val="323232"/>
          <w:kern w:val="0"/>
          <w:sz w:val="24"/>
          <w:szCs w:val="24"/>
        </w:rPr>
        <w:t>评定分</w:t>
      </w:r>
      <w:proofErr w:type="gramEnd"/>
      <w:r w:rsidRPr="003B03FF">
        <w:rPr>
          <w:rFonts w:ascii="宋体" w:eastAsia="宋体" w:hAnsi="宋体" w:cs="宋体" w:hint="eastAsia"/>
          <w:color w:val="323232"/>
          <w:kern w:val="0"/>
          <w:sz w:val="24"/>
          <w:szCs w:val="24"/>
        </w:rPr>
        <w:t>委员会根据评阅意见和答辩委员会决议及评分，按照当年毕业研究生数的一定比例，提出本学院推荐名单，报研究生院。各院学位</w:t>
      </w:r>
      <w:proofErr w:type="gramStart"/>
      <w:r w:rsidRPr="003B03FF">
        <w:rPr>
          <w:rFonts w:ascii="宋体" w:eastAsia="宋体" w:hAnsi="宋体" w:cs="宋体" w:hint="eastAsia"/>
          <w:color w:val="323232"/>
          <w:kern w:val="0"/>
          <w:sz w:val="24"/>
          <w:szCs w:val="24"/>
        </w:rPr>
        <w:t>评定分</w:t>
      </w:r>
      <w:proofErr w:type="gramEnd"/>
      <w:r w:rsidRPr="003B03FF">
        <w:rPr>
          <w:rFonts w:ascii="宋体" w:eastAsia="宋体" w:hAnsi="宋体" w:cs="宋体" w:hint="eastAsia"/>
          <w:color w:val="323232"/>
          <w:kern w:val="0"/>
          <w:sz w:val="24"/>
          <w:szCs w:val="24"/>
        </w:rPr>
        <w:t>委会最终推荐的优秀博士学位论文数量不超过当次向校学位评定委员会申请授予博士学位总人数的10%，各类优秀硕士学位论文数量不超过当次向校评定委员会申请授予该类硕士学位人数的5%。各学院在推荐优秀博士、硕士学位论文时，应对论文做出客观公正的评价，指明论文的创新点。</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5.校学位评定委员会根据各学院学位</w:t>
      </w:r>
      <w:proofErr w:type="gramStart"/>
      <w:r w:rsidRPr="003B03FF">
        <w:rPr>
          <w:rFonts w:ascii="宋体" w:eastAsia="宋体" w:hAnsi="宋体" w:cs="宋体" w:hint="eastAsia"/>
          <w:color w:val="323232"/>
          <w:kern w:val="0"/>
          <w:sz w:val="24"/>
          <w:szCs w:val="24"/>
        </w:rPr>
        <w:t>评定分</w:t>
      </w:r>
      <w:proofErr w:type="gramEnd"/>
      <w:r w:rsidRPr="003B03FF">
        <w:rPr>
          <w:rFonts w:ascii="宋体" w:eastAsia="宋体" w:hAnsi="宋体" w:cs="宋体" w:hint="eastAsia"/>
          <w:color w:val="323232"/>
          <w:kern w:val="0"/>
          <w:sz w:val="24"/>
          <w:szCs w:val="24"/>
        </w:rPr>
        <w:t>委员会推荐意见、论文评审意见及答辩委员会决议等材料，进行无记名投票表决，确定学校“优秀博士学位论文”、“优秀硕士学位论文”范围（名单）。</w:t>
      </w:r>
    </w:p>
    <w:p w:rsidR="003B03FF" w:rsidRPr="00D16038" w:rsidRDefault="003B03FF" w:rsidP="00D16038">
      <w:pPr>
        <w:widowControl/>
        <w:shd w:val="clear" w:color="auto" w:fill="FFFFFF"/>
        <w:spacing w:line="360" w:lineRule="auto"/>
        <w:ind w:firstLineChars="200" w:firstLine="482"/>
        <w:rPr>
          <w:rFonts w:ascii="宋体" w:eastAsia="宋体" w:hAnsi="宋体" w:cs="宋体"/>
          <w:b/>
          <w:color w:val="323232"/>
          <w:kern w:val="0"/>
          <w:sz w:val="24"/>
          <w:szCs w:val="24"/>
        </w:rPr>
      </w:pPr>
      <w:bookmarkStart w:id="0" w:name="_GoBack"/>
      <w:r w:rsidRPr="00D16038">
        <w:rPr>
          <w:rFonts w:ascii="宋体" w:eastAsia="宋体" w:hAnsi="宋体" w:cs="宋体" w:hint="eastAsia"/>
          <w:b/>
          <w:color w:val="323232"/>
          <w:kern w:val="0"/>
          <w:sz w:val="24"/>
          <w:szCs w:val="24"/>
        </w:rPr>
        <w:t>五、其它</w:t>
      </w:r>
    </w:p>
    <w:bookmarkEnd w:id="0"/>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1.公示</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lastRenderedPageBreak/>
        <w:t>为了增加校优秀博士、硕士论文评选工作的透明度，提高评选结果的公正性和准确性，保证优秀博士、硕士学位论文评选质量，设立为期7天的公示期。在公示期内，广泛听取各方面的意见。无异议的论文被确定为华北电力大学优秀博士、硕士学位论文。</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2.表彰奖励</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对获得华北电力大学优秀博士、硕士学位论文的作者及其指导教师进行表彰和奖励。优秀博士学位论文作者奖励1000元，优秀硕士学位论文作者奖励500元，优秀学位论文指导教师的</w:t>
      </w:r>
      <w:proofErr w:type="gramStart"/>
      <w:r w:rsidRPr="003B03FF">
        <w:rPr>
          <w:rFonts w:ascii="宋体" w:eastAsia="宋体" w:hAnsi="宋体" w:cs="宋体" w:hint="eastAsia"/>
          <w:color w:val="323232"/>
          <w:kern w:val="0"/>
          <w:sz w:val="24"/>
          <w:szCs w:val="24"/>
        </w:rPr>
        <w:t>奖励按</w:t>
      </w:r>
      <w:proofErr w:type="gramEnd"/>
      <w:r w:rsidRPr="003B03FF">
        <w:rPr>
          <w:rFonts w:ascii="宋体" w:eastAsia="宋体" w:hAnsi="宋体" w:cs="宋体" w:hint="eastAsia"/>
          <w:color w:val="323232"/>
          <w:kern w:val="0"/>
          <w:sz w:val="24"/>
          <w:szCs w:val="24"/>
        </w:rPr>
        <w:t>学校相关绩效管理办法执行。省级以上优秀学位论文</w:t>
      </w:r>
      <w:proofErr w:type="gramStart"/>
      <w:r w:rsidRPr="003B03FF">
        <w:rPr>
          <w:rFonts w:ascii="宋体" w:eastAsia="宋体" w:hAnsi="宋体" w:cs="宋体" w:hint="eastAsia"/>
          <w:color w:val="323232"/>
          <w:kern w:val="0"/>
          <w:sz w:val="24"/>
          <w:szCs w:val="24"/>
        </w:rPr>
        <w:t>奖励按</w:t>
      </w:r>
      <w:proofErr w:type="gramEnd"/>
      <w:r w:rsidRPr="003B03FF">
        <w:rPr>
          <w:rFonts w:ascii="宋体" w:eastAsia="宋体" w:hAnsi="宋体" w:cs="宋体" w:hint="eastAsia"/>
          <w:color w:val="323232"/>
          <w:kern w:val="0"/>
          <w:sz w:val="24"/>
          <w:szCs w:val="24"/>
        </w:rPr>
        <w:t>相关办法执行。</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学校设立优秀博士、硕士学位论文奖励基金，基金额度由研究生院列入年度财务预算，经学校审批后使用。</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3.对已获奖的学位论文经校学术委员会认定为有作假行为的，或发现论文的主要研究成果不能成立等严重问题的，取消其“华北电力大学优秀博士学位论文”或“华北电力大学优秀硕士学位论文”的称号并予以公布。</w:t>
      </w:r>
    </w:p>
    <w:p w:rsidR="003B03FF" w:rsidRPr="003B03FF" w:rsidRDefault="003B03FF" w:rsidP="003B03FF">
      <w:pPr>
        <w:widowControl/>
        <w:shd w:val="clear" w:color="auto" w:fill="FFFFFF"/>
        <w:spacing w:line="360" w:lineRule="auto"/>
        <w:ind w:firstLineChars="200" w:firstLine="480"/>
        <w:rPr>
          <w:rFonts w:ascii="宋体" w:eastAsia="宋体" w:hAnsi="宋体" w:cs="宋体"/>
          <w:color w:val="323232"/>
          <w:kern w:val="0"/>
          <w:sz w:val="24"/>
          <w:szCs w:val="24"/>
        </w:rPr>
      </w:pPr>
      <w:r w:rsidRPr="003B03FF">
        <w:rPr>
          <w:rFonts w:ascii="宋体" w:eastAsia="宋体" w:hAnsi="宋体" w:cs="宋体" w:hint="eastAsia"/>
          <w:color w:val="323232"/>
          <w:kern w:val="0"/>
          <w:sz w:val="24"/>
          <w:szCs w:val="24"/>
        </w:rPr>
        <w:t>4.本评选及奖励办法自发布之日起生效，授权研究生院负责解释。凡在本办法发布之前原有文件与此办法不符之处按本办法执行。</w:t>
      </w:r>
    </w:p>
    <w:p w:rsidR="000A74A9" w:rsidRPr="002C0DB0" w:rsidRDefault="000A74A9" w:rsidP="002C0DB0">
      <w:pPr>
        <w:widowControl/>
        <w:shd w:val="clear" w:color="auto" w:fill="FFFFFF"/>
        <w:spacing w:line="420" w:lineRule="atLeast"/>
        <w:ind w:firstLineChars="200" w:firstLine="480"/>
        <w:rPr>
          <w:rFonts w:ascii="宋体" w:eastAsia="宋体" w:hAnsi="宋体" w:cs="宋体"/>
          <w:color w:val="323232"/>
          <w:kern w:val="0"/>
          <w:sz w:val="24"/>
          <w:szCs w:val="24"/>
        </w:rPr>
      </w:pPr>
    </w:p>
    <w:sectPr w:rsidR="000A74A9" w:rsidRPr="002C0DB0" w:rsidSect="002C0DB0">
      <w:pgSz w:w="11906" w:h="16838"/>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2D" w:rsidRDefault="002E462D" w:rsidP="00E17EC3">
      <w:r>
        <w:separator/>
      </w:r>
    </w:p>
  </w:endnote>
  <w:endnote w:type="continuationSeparator" w:id="0">
    <w:p w:rsidR="002E462D" w:rsidRDefault="002E462D" w:rsidP="00E1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2D" w:rsidRDefault="002E462D" w:rsidP="00E17EC3">
      <w:r>
        <w:separator/>
      </w:r>
    </w:p>
  </w:footnote>
  <w:footnote w:type="continuationSeparator" w:id="0">
    <w:p w:rsidR="002E462D" w:rsidRDefault="002E462D" w:rsidP="00E17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CB"/>
    <w:rsid w:val="0005306C"/>
    <w:rsid w:val="000A74A9"/>
    <w:rsid w:val="002A7712"/>
    <w:rsid w:val="002C0DB0"/>
    <w:rsid w:val="002E462D"/>
    <w:rsid w:val="003B03FF"/>
    <w:rsid w:val="006704CB"/>
    <w:rsid w:val="009A7E36"/>
    <w:rsid w:val="00A462EE"/>
    <w:rsid w:val="00A46606"/>
    <w:rsid w:val="00D16038"/>
    <w:rsid w:val="00E1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17EC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EC3"/>
    <w:rPr>
      <w:sz w:val="18"/>
      <w:szCs w:val="18"/>
    </w:rPr>
  </w:style>
  <w:style w:type="paragraph" w:styleId="a4">
    <w:name w:val="footer"/>
    <w:basedOn w:val="a"/>
    <w:link w:val="Char0"/>
    <w:uiPriority w:val="99"/>
    <w:unhideWhenUsed/>
    <w:rsid w:val="00E17EC3"/>
    <w:pPr>
      <w:tabs>
        <w:tab w:val="center" w:pos="4153"/>
        <w:tab w:val="right" w:pos="8306"/>
      </w:tabs>
      <w:snapToGrid w:val="0"/>
      <w:jc w:val="left"/>
    </w:pPr>
    <w:rPr>
      <w:sz w:val="18"/>
      <w:szCs w:val="18"/>
    </w:rPr>
  </w:style>
  <w:style w:type="character" w:customStyle="1" w:styleId="Char0">
    <w:name w:val="页脚 Char"/>
    <w:basedOn w:val="a0"/>
    <w:link w:val="a4"/>
    <w:uiPriority w:val="99"/>
    <w:rsid w:val="00E17EC3"/>
    <w:rPr>
      <w:sz w:val="18"/>
      <w:szCs w:val="18"/>
    </w:rPr>
  </w:style>
  <w:style w:type="character" w:customStyle="1" w:styleId="2Char">
    <w:name w:val="标题 2 Char"/>
    <w:basedOn w:val="a0"/>
    <w:link w:val="2"/>
    <w:uiPriority w:val="9"/>
    <w:rsid w:val="00E17EC3"/>
    <w:rPr>
      <w:rFonts w:ascii="宋体" w:eastAsia="宋体" w:hAnsi="宋体" w:cs="宋体"/>
      <w:b/>
      <w:bCs/>
      <w:kern w:val="0"/>
      <w:sz w:val="36"/>
      <w:szCs w:val="36"/>
    </w:rPr>
  </w:style>
  <w:style w:type="paragraph" w:styleId="a5">
    <w:name w:val="Normal (Web)"/>
    <w:basedOn w:val="a"/>
    <w:uiPriority w:val="99"/>
    <w:semiHidden/>
    <w:unhideWhenUsed/>
    <w:rsid w:val="00E17E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7EC3"/>
    <w:rPr>
      <w:b/>
      <w:bCs/>
    </w:rPr>
  </w:style>
  <w:style w:type="character" w:customStyle="1" w:styleId="apple-converted-space">
    <w:name w:val="apple-converted-space"/>
    <w:basedOn w:val="a0"/>
    <w:rsid w:val="00E17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17EC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7E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7EC3"/>
    <w:rPr>
      <w:sz w:val="18"/>
      <w:szCs w:val="18"/>
    </w:rPr>
  </w:style>
  <w:style w:type="paragraph" w:styleId="a4">
    <w:name w:val="footer"/>
    <w:basedOn w:val="a"/>
    <w:link w:val="Char0"/>
    <w:uiPriority w:val="99"/>
    <w:unhideWhenUsed/>
    <w:rsid w:val="00E17EC3"/>
    <w:pPr>
      <w:tabs>
        <w:tab w:val="center" w:pos="4153"/>
        <w:tab w:val="right" w:pos="8306"/>
      </w:tabs>
      <w:snapToGrid w:val="0"/>
      <w:jc w:val="left"/>
    </w:pPr>
    <w:rPr>
      <w:sz w:val="18"/>
      <w:szCs w:val="18"/>
    </w:rPr>
  </w:style>
  <w:style w:type="character" w:customStyle="1" w:styleId="Char0">
    <w:name w:val="页脚 Char"/>
    <w:basedOn w:val="a0"/>
    <w:link w:val="a4"/>
    <w:uiPriority w:val="99"/>
    <w:rsid w:val="00E17EC3"/>
    <w:rPr>
      <w:sz w:val="18"/>
      <w:szCs w:val="18"/>
    </w:rPr>
  </w:style>
  <w:style w:type="character" w:customStyle="1" w:styleId="2Char">
    <w:name w:val="标题 2 Char"/>
    <w:basedOn w:val="a0"/>
    <w:link w:val="2"/>
    <w:uiPriority w:val="9"/>
    <w:rsid w:val="00E17EC3"/>
    <w:rPr>
      <w:rFonts w:ascii="宋体" w:eastAsia="宋体" w:hAnsi="宋体" w:cs="宋体"/>
      <w:b/>
      <w:bCs/>
      <w:kern w:val="0"/>
      <w:sz w:val="36"/>
      <w:szCs w:val="36"/>
    </w:rPr>
  </w:style>
  <w:style w:type="paragraph" w:styleId="a5">
    <w:name w:val="Normal (Web)"/>
    <w:basedOn w:val="a"/>
    <w:uiPriority w:val="99"/>
    <w:semiHidden/>
    <w:unhideWhenUsed/>
    <w:rsid w:val="00E17E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7EC3"/>
    <w:rPr>
      <w:b/>
      <w:bCs/>
    </w:rPr>
  </w:style>
  <w:style w:type="character" w:customStyle="1" w:styleId="apple-converted-space">
    <w:name w:val="apple-converted-space"/>
    <w:basedOn w:val="a0"/>
    <w:rsid w:val="00E1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04525">
      <w:bodyDiv w:val="1"/>
      <w:marLeft w:val="0"/>
      <w:marRight w:val="0"/>
      <w:marTop w:val="0"/>
      <w:marBottom w:val="0"/>
      <w:divBdr>
        <w:top w:val="none" w:sz="0" w:space="0" w:color="auto"/>
        <w:left w:val="none" w:sz="0" w:space="0" w:color="auto"/>
        <w:bottom w:val="none" w:sz="0" w:space="0" w:color="auto"/>
        <w:right w:val="none" w:sz="0" w:space="0" w:color="auto"/>
      </w:divBdr>
      <w:divsChild>
        <w:div w:id="1386828860">
          <w:marLeft w:val="0"/>
          <w:marRight w:val="0"/>
          <w:marTop w:val="300"/>
          <w:marBottom w:val="0"/>
          <w:divBdr>
            <w:top w:val="none" w:sz="0" w:space="0" w:color="auto"/>
            <w:left w:val="none" w:sz="0" w:space="0" w:color="auto"/>
            <w:bottom w:val="none" w:sz="0" w:space="0" w:color="auto"/>
            <w:right w:val="none" w:sz="0" w:space="0" w:color="auto"/>
          </w:divBdr>
          <w:divsChild>
            <w:div w:id="1007975208">
              <w:marLeft w:val="0"/>
              <w:marRight w:val="0"/>
              <w:marTop w:val="0"/>
              <w:marBottom w:val="0"/>
              <w:divBdr>
                <w:top w:val="none" w:sz="0" w:space="0" w:color="auto"/>
                <w:left w:val="none" w:sz="0" w:space="0" w:color="auto"/>
                <w:bottom w:val="none" w:sz="0" w:space="0" w:color="auto"/>
                <w:right w:val="none" w:sz="0" w:space="0" w:color="auto"/>
              </w:divBdr>
              <w:divsChild>
                <w:div w:id="1314485078">
                  <w:marLeft w:val="150"/>
                  <w:marRight w:val="150"/>
                  <w:marTop w:val="150"/>
                  <w:marBottom w:val="150"/>
                  <w:divBdr>
                    <w:top w:val="none" w:sz="0" w:space="0" w:color="auto"/>
                    <w:left w:val="none" w:sz="0" w:space="0" w:color="auto"/>
                    <w:bottom w:val="none" w:sz="0" w:space="0" w:color="auto"/>
                    <w:right w:val="none" w:sz="0" w:space="0" w:color="auto"/>
                  </w:divBdr>
                </w:div>
                <w:div w:id="1476990796">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 w:id="1629119282">
      <w:bodyDiv w:val="1"/>
      <w:marLeft w:val="0"/>
      <w:marRight w:val="0"/>
      <w:marTop w:val="0"/>
      <w:marBottom w:val="0"/>
      <w:divBdr>
        <w:top w:val="none" w:sz="0" w:space="0" w:color="auto"/>
        <w:left w:val="none" w:sz="0" w:space="0" w:color="auto"/>
        <w:bottom w:val="none" w:sz="0" w:space="0" w:color="auto"/>
        <w:right w:val="none" w:sz="0" w:space="0" w:color="auto"/>
      </w:divBdr>
      <w:divsChild>
        <w:div w:id="1658070357">
          <w:marLeft w:val="150"/>
          <w:marRight w:val="150"/>
          <w:marTop w:val="150"/>
          <w:marBottom w:val="150"/>
          <w:divBdr>
            <w:top w:val="none" w:sz="0" w:space="0" w:color="auto"/>
            <w:left w:val="none" w:sz="0" w:space="0" w:color="auto"/>
            <w:bottom w:val="none" w:sz="0" w:space="0" w:color="auto"/>
            <w:right w:val="none" w:sz="0" w:space="0" w:color="auto"/>
          </w:divBdr>
        </w:div>
        <w:div w:id="966011663">
          <w:marLeft w:val="150"/>
          <w:marRight w:val="15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2016-11-17T03:06:00Z</dcterms:created>
  <dcterms:modified xsi:type="dcterms:W3CDTF">2017-12-12T05:55:00Z</dcterms:modified>
</cp:coreProperties>
</file>